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F7" w:rsidRPr="00DE53F7" w:rsidRDefault="00DA254C" w:rsidP="00DA254C">
      <w:pPr>
        <w:widowControl w:val="0"/>
        <w:autoSpaceDE w:val="0"/>
        <w:autoSpaceDN w:val="0"/>
        <w:adjustRightInd w:val="0"/>
        <w:spacing w:before="37" w:after="0"/>
        <w:ind w:left="713" w:right="855"/>
        <w:jc w:val="center"/>
        <w:rPr>
          <w:rFonts w:ascii="Calibri" w:eastAsia="Times New Roman" w:hAnsi="Calibri" w:cs="Calibri"/>
          <w:b/>
          <w:bCs/>
          <w:spacing w:val="-1"/>
          <w:sz w:val="36"/>
          <w:szCs w:val="36"/>
          <w:lang w:eastAsia="hr-BA"/>
        </w:rPr>
      </w:pPr>
      <w:r w:rsidRPr="00DE53F7">
        <w:rPr>
          <w:rFonts w:ascii="Calibri" w:eastAsia="Times New Roman" w:hAnsi="Calibri" w:cs="Calibri"/>
          <w:b/>
          <w:bCs/>
          <w:sz w:val="36"/>
          <w:szCs w:val="36"/>
          <w:lang w:eastAsia="hr-BA"/>
        </w:rPr>
        <w:t>REZU</w:t>
      </w:r>
      <w:r w:rsidRPr="00DE53F7">
        <w:rPr>
          <w:rFonts w:ascii="Calibri" w:eastAsia="Times New Roman" w:hAnsi="Calibri" w:cs="Calibri"/>
          <w:b/>
          <w:bCs/>
          <w:spacing w:val="-2"/>
          <w:sz w:val="36"/>
          <w:szCs w:val="36"/>
          <w:lang w:eastAsia="hr-BA"/>
        </w:rPr>
        <w:t>L</w:t>
      </w:r>
      <w:r w:rsidRPr="00DE53F7">
        <w:rPr>
          <w:rFonts w:ascii="Calibri" w:eastAsia="Times New Roman" w:hAnsi="Calibri" w:cs="Calibri"/>
          <w:b/>
          <w:bCs/>
          <w:sz w:val="36"/>
          <w:szCs w:val="36"/>
          <w:lang w:eastAsia="hr-BA"/>
        </w:rPr>
        <w:t>TATI</w:t>
      </w:r>
      <w:r w:rsidRPr="00DE53F7">
        <w:rPr>
          <w:rFonts w:ascii="Calibri" w:eastAsia="Times New Roman" w:hAnsi="Calibri" w:cs="Calibri"/>
          <w:b/>
          <w:bCs/>
          <w:spacing w:val="-1"/>
          <w:sz w:val="36"/>
          <w:szCs w:val="36"/>
          <w:lang w:eastAsia="hr-BA"/>
        </w:rPr>
        <w:t xml:space="preserve"> </w:t>
      </w:r>
    </w:p>
    <w:p w:rsidR="00DA254C" w:rsidRDefault="00D20AA4" w:rsidP="00DA254C">
      <w:pPr>
        <w:widowControl w:val="0"/>
        <w:autoSpaceDE w:val="0"/>
        <w:autoSpaceDN w:val="0"/>
        <w:adjustRightInd w:val="0"/>
        <w:spacing w:before="37" w:after="0"/>
        <w:ind w:left="713" w:right="855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BA"/>
        </w:rPr>
      </w:pPr>
      <w:r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DRUGOG 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J</w:t>
      </w:r>
      <w:r w:rsidR="00DA254C" w:rsidRPr="00DA254C">
        <w:rPr>
          <w:rFonts w:ascii="Calibri" w:eastAsia="Times New Roman" w:hAnsi="Calibri" w:cs="Calibri"/>
          <w:b/>
          <w:bCs/>
          <w:spacing w:val="1"/>
          <w:sz w:val="28"/>
          <w:szCs w:val="28"/>
          <w:lang w:eastAsia="hr-BA"/>
        </w:rPr>
        <w:t>A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VNOG </w:t>
      </w:r>
      <w:r w:rsidR="00DA254C"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P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OZIV</w:t>
      </w:r>
      <w:r w:rsidR="00FC408D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A</w:t>
      </w:r>
      <w:r w:rsidR="00DA254C"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ZA FINAN</w:t>
      </w:r>
      <w:r w:rsidR="00DA254C"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S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IRANJE/</w:t>
      </w:r>
      <w:r w:rsidR="00DA254C"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SU</w:t>
      </w:r>
      <w:r w:rsidR="00DA254C"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FINANSIRANJE </w:t>
      </w:r>
    </w:p>
    <w:p w:rsidR="00DA254C" w:rsidRPr="00DA254C" w:rsidRDefault="00DA254C" w:rsidP="00DA254C">
      <w:pPr>
        <w:widowControl w:val="0"/>
        <w:autoSpaceDE w:val="0"/>
        <w:autoSpaceDN w:val="0"/>
        <w:adjustRightInd w:val="0"/>
        <w:spacing w:before="37" w:after="0"/>
        <w:ind w:left="713" w:right="855"/>
        <w:jc w:val="center"/>
        <w:rPr>
          <w:rFonts w:ascii="Calibri" w:eastAsia="Times New Roman" w:hAnsi="Calibri" w:cs="Calibri"/>
          <w:sz w:val="28"/>
          <w:szCs w:val="28"/>
          <w:lang w:eastAsia="hr-BA"/>
        </w:rPr>
      </w:pP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PROGRAMA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I PROJEKA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>T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 xml:space="preserve">A 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I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Z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OBL</w:t>
      </w:r>
      <w:r w:rsidRPr="00DA254C">
        <w:rPr>
          <w:rFonts w:ascii="Calibri" w:eastAsia="Times New Roman" w:hAnsi="Calibri" w:cs="Calibri"/>
          <w:b/>
          <w:bCs/>
          <w:spacing w:val="-3"/>
          <w:sz w:val="28"/>
          <w:szCs w:val="28"/>
          <w:lang w:eastAsia="hr-BA"/>
        </w:rPr>
        <w:t>A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STI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NA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U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KE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U</w:t>
      </w:r>
      <w:r w:rsidRPr="00DA254C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hr-BA"/>
        </w:rPr>
        <w:t xml:space="preserve"> 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2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0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2</w:t>
      </w:r>
      <w:r w:rsidRPr="00DA254C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hr-BA"/>
        </w:rPr>
        <w:t>1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.</w:t>
      </w:r>
      <w:r w:rsidRPr="00DA254C">
        <w:rPr>
          <w:rFonts w:ascii="Calibri" w:eastAsia="Times New Roman" w:hAnsi="Calibri" w:cs="Calibri"/>
          <w:b/>
          <w:bCs/>
          <w:spacing w:val="1"/>
          <w:sz w:val="28"/>
          <w:szCs w:val="28"/>
          <w:lang w:eastAsia="hr-BA"/>
        </w:rPr>
        <w:t xml:space="preserve"> G</w:t>
      </w:r>
      <w:r w:rsidRPr="00DA254C">
        <w:rPr>
          <w:rFonts w:ascii="Calibri" w:eastAsia="Times New Roman" w:hAnsi="Calibri" w:cs="Calibri"/>
          <w:b/>
          <w:bCs/>
          <w:sz w:val="28"/>
          <w:szCs w:val="28"/>
          <w:lang w:eastAsia="hr-BA"/>
        </w:rPr>
        <w:t>ODINI</w:t>
      </w:r>
    </w:p>
    <w:p w:rsidR="009D303C" w:rsidRDefault="009D303C" w:rsidP="0045018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</w:p>
    <w:p w:rsidR="009D303C" w:rsidRDefault="0026215A" w:rsidP="00DE53F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  <w:t>P</w:t>
      </w:r>
      <w:r w:rsidR="00A036C1"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  <w:t>ODRŽANI PROJEKTI</w:t>
      </w:r>
    </w:p>
    <w:p w:rsidR="00D173E1" w:rsidRDefault="00D173E1" w:rsidP="00DE53F7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hr-BA"/>
        </w:rPr>
      </w:pPr>
    </w:p>
    <w:p w:rsidR="00450187" w:rsidRPr="00450187" w:rsidRDefault="00450187" w:rsidP="00450187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450187">
        <w:rPr>
          <w:rFonts w:ascii="Arial" w:hAnsi="Arial" w:cs="Arial"/>
          <w:b/>
          <w:bCs/>
          <w:sz w:val="24"/>
          <w:szCs w:val="24"/>
        </w:rPr>
        <w:t>Podrška organizaciji domaćih i međunarodnih skupova</w:t>
      </w:r>
    </w:p>
    <w:tbl>
      <w:tblPr>
        <w:tblW w:w="10091" w:type="dxa"/>
        <w:jc w:val="center"/>
        <w:tblLook w:val="04A0" w:firstRow="1" w:lastRow="0" w:firstColumn="1" w:lastColumn="0" w:noHBand="0" w:noVBand="1"/>
      </w:tblPr>
      <w:tblGrid>
        <w:gridCol w:w="672"/>
        <w:gridCol w:w="3151"/>
        <w:gridCol w:w="1018"/>
        <w:gridCol w:w="3600"/>
        <w:gridCol w:w="10"/>
        <w:gridCol w:w="1630"/>
        <w:gridCol w:w="10"/>
      </w:tblGrid>
      <w:tr w:rsidR="00450187" w:rsidRPr="002F4423" w:rsidTr="00D173E1">
        <w:trPr>
          <w:gridAfter w:val="1"/>
          <w:wAfter w:w="10" w:type="dxa"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2F4423" w:rsidRDefault="00450187" w:rsidP="004501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R.br.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2F4423" w:rsidRDefault="00450187" w:rsidP="004501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Podnosilac prijave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2F4423" w:rsidRDefault="00450187" w:rsidP="004501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KANTON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2F4423" w:rsidRDefault="00450187" w:rsidP="004501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Naziv projekta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50187" w:rsidRPr="002F4423" w:rsidRDefault="00D173E1" w:rsidP="004501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D173E1">
              <w:rPr>
                <w:rFonts w:eastAsia="Times New Roman" w:cstheme="minorHAnsi"/>
                <w:b/>
                <w:bCs/>
                <w:lang w:eastAsia="hr-BA"/>
              </w:rPr>
              <w:t xml:space="preserve">Prijedlog za podršku </w:t>
            </w:r>
            <w:r w:rsidR="00450187" w:rsidRPr="002F4423">
              <w:rPr>
                <w:rFonts w:eastAsia="Times New Roman" w:cstheme="minorHAnsi"/>
                <w:b/>
                <w:bCs/>
                <w:lang w:eastAsia="hr-BA"/>
              </w:rPr>
              <w:t>(KM)</w:t>
            </w:r>
          </w:p>
        </w:tc>
      </w:tr>
      <w:tr w:rsidR="00D173E1" w:rsidRPr="002F4423" w:rsidTr="00D173E1">
        <w:trPr>
          <w:gridAfter w:val="1"/>
          <w:wAfter w:w="10" w:type="dxa"/>
          <w:trHeight w:val="119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Udruga Društvo ekonomista u Federaciji Bosne i Hercegovine, Mostar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HNK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Stanje i perspektive računovodstvene profesije u zemljama jugoistočne Europe - prošlost, sadašnjost i budućnost računovodstvene profesije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2.846,03</w:t>
            </w:r>
          </w:p>
        </w:tc>
      </w:tr>
      <w:tr w:rsidR="00D173E1" w:rsidRPr="002F4423" w:rsidTr="00D173E1">
        <w:trPr>
          <w:gridAfter w:val="1"/>
          <w:wAfter w:w="10" w:type="dxa"/>
          <w:trHeight w:val="68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Slavistički komitet, Sarajevo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Treći bosanskohercegovački slavistički kongres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4.332,81</w:t>
            </w:r>
          </w:p>
        </w:tc>
      </w:tr>
      <w:tr w:rsidR="00D173E1" w:rsidRPr="002F4423" w:rsidTr="00D173E1">
        <w:trPr>
          <w:gridAfter w:val="1"/>
          <w:wAfter w:w="10" w:type="dxa"/>
          <w:trHeight w:val="34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Bošnjačka zajednica kulture Preporod - Regionalno društvo Hercegovina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HNK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Okrugli sto o stvaralaštvu Maka Dizdara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1.600,00</w:t>
            </w:r>
          </w:p>
        </w:tc>
      </w:tr>
      <w:tr w:rsidR="00D173E1" w:rsidRPr="002F4423" w:rsidTr="00D173E1">
        <w:trPr>
          <w:gridAfter w:val="1"/>
          <w:wAfter w:w="10" w:type="dxa"/>
          <w:trHeight w:val="88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Islamska zajednica u Bosni i Hercegovini, Gazi Husrev-begova biblioteka u Sarajevu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Organizacija okruglog stola i izložbe "Uloga i značaj Gazi Husrevbega u historiji Bosne i Hercegovine"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2.894,50</w:t>
            </w:r>
          </w:p>
        </w:tc>
      </w:tr>
      <w:tr w:rsidR="00D173E1" w:rsidRPr="002F4423" w:rsidTr="00D173E1">
        <w:trPr>
          <w:gridAfter w:val="1"/>
          <w:wAfter w:w="10" w:type="dxa"/>
          <w:trHeight w:val="69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bCs/>
                <w:lang w:eastAsia="hr-BA"/>
              </w:rPr>
            </w:pPr>
            <w:r w:rsidRPr="00D173E1">
              <w:rPr>
                <w:rFonts w:eastAsia="Times New Roman" w:cstheme="minorHAnsi"/>
                <w:bCs/>
                <w:lang w:eastAsia="hr-BA"/>
              </w:rPr>
              <w:t>Udruženje Društvo germanista u Bosni i Hercegovini, Sarajevo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3. konferencija germanista "Sprach - und Kultur(ver)mittlung"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1" w:rsidRPr="00D173E1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lang w:eastAsia="hr-BA"/>
              </w:rPr>
              <w:t>1.919,23</w:t>
            </w:r>
          </w:p>
        </w:tc>
      </w:tr>
      <w:tr w:rsidR="00D173E1" w:rsidRPr="002F4423" w:rsidTr="00D173E1">
        <w:trPr>
          <w:trHeight w:val="567"/>
          <w:jc w:val="center"/>
        </w:trPr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2F4423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UKUPNO ZA PROGRAM 1.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E1" w:rsidRPr="002F4423" w:rsidRDefault="00D173E1" w:rsidP="00D17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BA"/>
              </w:rPr>
            </w:pPr>
            <w:r w:rsidRPr="00D173E1">
              <w:rPr>
                <w:rFonts w:eastAsia="Times New Roman" w:cstheme="minorHAnsi"/>
                <w:b/>
                <w:bCs/>
                <w:lang w:eastAsia="hr-BA"/>
              </w:rPr>
              <w:t>13.592,57</w:t>
            </w:r>
          </w:p>
        </w:tc>
      </w:tr>
    </w:tbl>
    <w:p w:rsidR="00336495" w:rsidRDefault="00336495"/>
    <w:p w:rsidR="009D303C" w:rsidRDefault="009D303C" w:rsidP="00DE53F7">
      <w:pPr>
        <w:rPr>
          <w:rFonts w:ascii="Arial" w:hAnsi="Arial" w:cs="Arial"/>
          <w:b/>
          <w:bCs/>
          <w:sz w:val="24"/>
          <w:szCs w:val="24"/>
        </w:rPr>
      </w:pPr>
    </w:p>
    <w:p w:rsidR="00DA254C" w:rsidRPr="00DA254C" w:rsidRDefault="00DA254C" w:rsidP="00DA254C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 w:rsidRPr="00DA254C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Program </w:t>
      </w:r>
      <w:r w:rsidR="00D20AA4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2</w:t>
      </w:r>
      <w:r w:rsidRPr="00DA254C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. Podrška autorima sa prebivalištem na području Federacije BiH, koji nisu zaposleni na nekoj od javnih visokoškolskih i naučnih ustanova u izdavanju novije naučne, stručne i univerzitetske literature</w:t>
      </w:r>
    </w:p>
    <w:p w:rsidR="00DA254C" w:rsidRDefault="00DA254C" w:rsidP="0001347F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88"/>
        <w:gridCol w:w="1136"/>
        <w:gridCol w:w="4251"/>
        <w:gridCol w:w="1694"/>
      </w:tblGrid>
      <w:tr w:rsidR="00DA254C" w:rsidRPr="002F4423" w:rsidTr="00D173E1">
        <w:trPr>
          <w:trHeight w:hRule="exact" w:val="78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A254C" w:rsidRPr="002F4423" w:rsidRDefault="00DA254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126" w:firstLine="34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 xml:space="preserve">R. 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b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r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A254C" w:rsidRPr="002F4423" w:rsidRDefault="00DA254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odno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s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il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c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spacing w:val="-3"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r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i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j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v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A254C" w:rsidRPr="002F4423" w:rsidRDefault="00DA254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K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T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ON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A254C" w:rsidRPr="002F4423" w:rsidRDefault="00DA254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25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iCs/>
                <w:spacing w:val="-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>azi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v</w:t>
            </w:r>
            <w:r w:rsidRPr="002F4423">
              <w:rPr>
                <w:rFonts w:eastAsia="Times New Roman" w:cstheme="minorHAnsi"/>
                <w:b/>
                <w:bCs/>
                <w:iCs/>
                <w:spacing w:val="-3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k</w:t>
            </w:r>
            <w:r w:rsidRPr="002F4423">
              <w:rPr>
                <w:rFonts w:eastAsia="Times New Roman" w:cstheme="minorHAnsi"/>
                <w:b/>
                <w:bCs/>
                <w:iCs/>
                <w:spacing w:val="-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>j</w:t>
            </w:r>
            <w:r w:rsidRPr="002F4423">
              <w:rPr>
                <w:rFonts w:eastAsia="Times New Roman" w:cstheme="minorHAnsi"/>
                <w:b/>
                <w:bCs/>
                <w:iCs/>
                <w:spacing w:val="-1"/>
                <w:lang w:eastAsia="hr-BA"/>
              </w:rPr>
              <w:t>i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>g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DA254C" w:rsidRPr="002F4423" w:rsidRDefault="00D173E1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eastAsia="Times New Roman" w:cstheme="minorHAnsi"/>
                <w:lang w:eastAsia="hr-BA"/>
              </w:rPr>
            </w:pPr>
            <w:r w:rsidRPr="00D173E1">
              <w:rPr>
                <w:rFonts w:eastAsia="Times New Roman" w:cstheme="minorHAnsi"/>
                <w:b/>
                <w:bCs/>
                <w:lang w:eastAsia="hr-BA"/>
              </w:rPr>
              <w:t xml:space="preserve">Prijedlog za podršku </w:t>
            </w:r>
            <w:r w:rsidR="0026215A" w:rsidRPr="002F4423">
              <w:rPr>
                <w:rFonts w:eastAsia="Times New Roman" w:cstheme="minorHAnsi"/>
                <w:b/>
                <w:bCs/>
                <w:lang w:eastAsia="hr-BA"/>
              </w:rPr>
              <w:t>(KM)</w:t>
            </w:r>
          </w:p>
        </w:tc>
      </w:tr>
      <w:tr w:rsidR="008675EC" w:rsidRPr="002F4423" w:rsidTr="00D173E1">
        <w:trPr>
          <w:trHeight w:hRule="exact" w:val="5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Emir Sinan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SBK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Odnos porodice i škole, referentno djelo, priručnik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86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Selma Delalić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KS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China - The Rise of the Titan - Kina - uspon titana, visokoškolski udžbenik / univerzitetska knjiga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1.000,00</w:t>
            </w:r>
          </w:p>
        </w:tc>
      </w:tr>
      <w:tr w:rsidR="008675EC" w:rsidRPr="002F4423" w:rsidTr="00D173E1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Alija Kožljak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KS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Odgovornost međunarodne zajednice za rat i mir u Bosni i Hercegovini, naučno djelo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lastRenderedPageBreak/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Zoran Jasak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TK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Numerička matematika, visokoškolski udžbenik / univerzitetska knjiga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5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Aldijana Omerović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TK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Algoritmi i strukture podataka, naučno djelo, visokoškolski udžbenik / univerzitetska knjiga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6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Albin Muslić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USK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Poslovno pravo, visokoškolski udžbenik / univerzitetska knjiga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1.000,00</w:t>
            </w:r>
          </w:p>
        </w:tc>
      </w:tr>
      <w:tr w:rsidR="008675EC" w:rsidRPr="002F4423" w:rsidTr="00D173E1">
        <w:trPr>
          <w:trHeight w:hRule="exact" w:val="66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Lamija Kolarević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TK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Antioksidansi, nau</w:t>
            </w:r>
            <w:bookmarkStart w:id="0" w:name="_GoBack"/>
            <w:bookmarkEnd w:id="0"/>
            <w:r w:rsidRPr="002F4423">
              <w:rPr>
                <w:rFonts w:cstheme="minorHAnsi"/>
              </w:rPr>
              <w:t>čno-popularna knjiga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1.000,00</w:t>
            </w:r>
          </w:p>
        </w:tc>
      </w:tr>
      <w:tr w:rsidR="008675EC" w:rsidRPr="002F4423" w:rsidTr="00D173E1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Jasmina Drugović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SBK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Gradska biblioteka Visoko 1946-2016, naučno-popularna knjiga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1.000,00</w:t>
            </w:r>
          </w:p>
        </w:tc>
      </w:tr>
      <w:tr w:rsidR="008675EC" w:rsidRPr="002F4423" w:rsidTr="00D173E1">
        <w:trPr>
          <w:trHeight w:hRule="exact" w:val="88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Hikmet Karčić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KS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The Muslim Resolutions: Bosniak responses to World War Two Atrocities in Bosnia and Herzegovina, naučno djelo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59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spacing w:val="1"/>
                <w:lang w:eastAsia="hr-BA"/>
              </w:rPr>
              <w:t>10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Elvir Duranović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KS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Vjerski običaji Bošnjaka, naučno djelo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54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spacing w:val="1"/>
                <w:lang w:eastAsia="hr-BA"/>
              </w:rPr>
              <w:t>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Ferid Dautović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KS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Hafiz Husnija-ef Semić - život i djelo, naučno djelo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800,00</w:t>
            </w:r>
          </w:p>
        </w:tc>
      </w:tr>
      <w:tr w:rsidR="008675EC" w:rsidRPr="002F4423" w:rsidTr="00D173E1">
        <w:trPr>
          <w:trHeight w:hRule="exact" w:val="5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spacing w:val="1"/>
                <w:lang w:eastAsia="hr-BA"/>
              </w:rPr>
              <w:t>12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Adla Kahrić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SBK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rPr>
                <w:rFonts w:cstheme="minorHAnsi"/>
              </w:rPr>
            </w:pPr>
            <w:r w:rsidRPr="002F4423">
              <w:rPr>
                <w:rFonts w:cstheme="minorHAnsi"/>
              </w:rPr>
              <w:t>Raže Bosne i Hercegovine, naučno djelo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EC" w:rsidRPr="002F4423" w:rsidRDefault="008675EC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1.000,00</w:t>
            </w:r>
          </w:p>
        </w:tc>
      </w:tr>
      <w:tr w:rsidR="008675EC" w:rsidRPr="002F4423" w:rsidTr="00D173E1">
        <w:trPr>
          <w:trHeight w:hRule="exact" w:val="599"/>
          <w:jc w:val="center"/>
        </w:trPr>
        <w:tc>
          <w:tcPr>
            <w:tcW w:w="80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8675EC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U</w:t>
            </w:r>
            <w:r w:rsidRPr="002F4423">
              <w:rPr>
                <w:rFonts w:eastAsia="Times New Roman" w:cstheme="minorHAnsi"/>
                <w:b/>
                <w:bCs/>
                <w:iCs/>
                <w:spacing w:val="-1"/>
                <w:lang w:eastAsia="hr-BA"/>
              </w:rPr>
              <w:t>K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UP</w:t>
            </w:r>
            <w:r w:rsidRPr="002F4423">
              <w:rPr>
                <w:rFonts w:eastAsia="Times New Roman" w:cstheme="minorHAnsi"/>
                <w:b/>
                <w:bCs/>
                <w:iCs/>
                <w:spacing w:val="-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O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iCs/>
                <w:spacing w:val="-2"/>
                <w:lang w:eastAsia="hr-BA"/>
              </w:rPr>
              <w:t>Z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iCs/>
                <w:spacing w:val="-2"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ROG</w:t>
            </w:r>
            <w:r w:rsidRPr="002F4423">
              <w:rPr>
                <w:rFonts w:eastAsia="Times New Roman" w:cstheme="minorHAnsi"/>
                <w:b/>
                <w:bCs/>
                <w:iCs/>
                <w:spacing w:val="-2"/>
                <w:lang w:eastAsia="hr-BA"/>
              </w:rPr>
              <w:t>R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AM</w:t>
            </w:r>
            <w:r w:rsidRPr="002F4423">
              <w:rPr>
                <w:rFonts w:eastAsia="Times New Roman" w:cstheme="minorHAnsi"/>
                <w:b/>
                <w:bCs/>
                <w:iCs/>
                <w:spacing w:val="-2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iCs/>
                <w:spacing w:val="1"/>
                <w:lang w:eastAsia="hr-BA"/>
              </w:rPr>
              <w:t>2</w:t>
            </w:r>
            <w:r w:rsidRPr="002F4423">
              <w:rPr>
                <w:rFonts w:eastAsia="Times New Roman" w:cstheme="minorHAnsi"/>
                <w:b/>
                <w:bCs/>
                <w:iCs/>
                <w:lang w:eastAsia="hr-BA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EC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10.600,00</w:t>
            </w:r>
          </w:p>
        </w:tc>
      </w:tr>
    </w:tbl>
    <w:p w:rsidR="009D303C" w:rsidRDefault="00336495" w:rsidP="009F2508">
      <w:pPr>
        <w:widowControl w:val="0"/>
        <w:autoSpaceDE w:val="0"/>
        <w:autoSpaceDN w:val="0"/>
        <w:adjustRightInd w:val="0"/>
        <w:spacing w:after="0"/>
        <w:ind w:right="998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    </w:t>
      </w:r>
    </w:p>
    <w:p w:rsidR="00667F15" w:rsidRDefault="00667F1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</w:p>
    <w:p w:rsidR="00336495" w:rsidRDefault="00667F1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  </w:t>
      </w:r>
      <w:r w:rsidR="00336495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P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gr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m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D20AA4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3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.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Su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fi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nan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e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ž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g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ada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,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</w:p>
    <w:p w:rsidR="00336495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   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nau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g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E646B3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av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ud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u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m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lj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i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, </w:t>
      </w:r>
    </w:p>
    <w:p w:rsidR="0001347F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eastAsia="hr-BA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  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and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da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te sa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pre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l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štem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na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pod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F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ede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r</w:t>
      </w:r>
      <w:r w:rsidR="0001347F" w:rsidRPr="0001347F">
        <w:rPr>
          <w:rFonts w:ascii="Arial" w:eastAsia="Times New Roman" w:hAnsi="Arial" w:cs="Arial"/>
          <w:b/>
          <w:bCs/>
          <w:spacing w:val="-4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c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e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B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H,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  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z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apo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l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en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 xml:space="preserve">na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ne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d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pacing w:val="2"/>
          <w:sz w:val="24"/>
          <w:szCs w:val="24"/>
          <w:lang w:eastAsia="hr-BA"/>
        </w:rPr>
        <w:t>j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 xml:space="preserve"> 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šk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ol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skih i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a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č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n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i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h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 xml:space="preserve"> 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u</w:t>
      </w:r>
      <w:r w:rsidR="0001347F" w:rsidRPr="0001347F">
        <w:rPr>
          <w:rFonts w:ascii="Arial" w:eastAsia="Times New Roman" w:hAnsi="Arial" w:cs="Arial"/>
          <w:b/>
          <w:bCs/>
          <w:spacing w:val="-2"/>
          <w:sz w:val="24"/>
          <w:szCs w:val="24"/>
          <w:lang w:eastAsia="hr-BA"/>
        </w:rPr>
        <w:t>s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t</w:t>
      </w:r>
      <w:r w:rsidR="0001347F" w:rsidRPr="0001347F">
        <w:rPr>
          <w:rFonts w:ascii="Arial" w:eastAsia="Times New Roman" w:hAnsi="Arial" w:cs="Arial"/>
          <w:b/>
          <w:bCs/>
          <w:spacing w:val="-1"/>
          <w:sz w:val="24"/>
          <w:szCs w:val="24"/>
          <w:lang w:eastAsia="hr-BA"/>
        </w:rPr>
        <w:t>ano</w:t>
      </w:r>
      <w:r w:rsidR="0001347F" w:rsidRPr="0001347F">
        <w:rPr>
          <w:rFonts w:ascii="Arial" w:eastAsia="Times New Roman" w:hAnsi="Arial" w:cs="Arial"/>
          <w:b/>
          <w:bCs/>
          <w:spacing w:val="1"/>
          <w:sz w:val="24"/>
          <w:szCs w:val="24"/>
          <w:lang w:eastAsia="hr-BA"/>
        </w:rPr>
        <w:t>v</w:t>
      </w:r>
      <w:r w:rsidR="0001347F" w:rsidRPr="0001347F">
        <w:rPr>
          <w:rFonts w:ascii="Arial" w:eastAsia="Times New Roman" w:hAnsi="Arial" w:cs="Arial"/>
          <w:b/>
          <w:bCs/>
          <w:sz w:val="24"/>
          <w:szCs w:val="24"/>
          <w:lang w:eastAsia="hr-BA"/>
        </w:rPr>
        <w:t>a</w:t>
      </w:r>
    </w:p>
    <w:p w:rsidR="00336495" w:rsidRPr="0001347F" w:rsidRDefault="00336495" w:rsidP="00336495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sz w:val="24"/>
          <w:szCs w:val="24"/>
          <w:lang w:eastAsia="hr-B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51"/>
        <w:gridCol w:w="984"/>
        <w:gridCol w:w="4536"/>
        <w:gridCol w:w="1560"/>
      </w:tblGrid>
      <w:tr w:rsidR="00807870" w:rsidRPr="002F4423" w:rsidTr="002F4423">
        <w:trPr>
          <w:trHeight w:hRule="exact"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807870" w:rsidRPr="002F4423" w:rsidRDefault="00807870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jc w:val="center"/>
              <w:rPr>
                <w:rFonts w:eastAsia="Times New Roman" w:cstheme="minorHAnsi"/>
                <w:sz w:val="24"/>
                <w:szCs w:val="24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 xml:space="preserve">R. 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b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r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807870" w:rsidRPr="002F4423" w:rsidRDefault="00807870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6"/>
              <w:jc w:val="center"/>
              <w:rPr>
                <w:rFonts w:eastAsia="Times New Roman" w:cstheme="minorHAnsi"/>
                <w:sz w:val="24"/>
                <w:szCs w:val="24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odno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s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il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 xml:space="preserve">c </w:t>
            </w:r>
            <w:r w:rsidR="009221C1" w:rsidRPr="002F4423">
              <w:rPr>
                <w:rFonts w:eastAsia="Times New Roman" w:cstheme="minorHAnsi"/>
                <w:b/>
                <w:bCs/>
                <w:lang w:eastAsia="hr-BA"/>
              </w:rPr>
              <w:t xml:space="preserve">   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rij</w:t>
            </w:r>
            <w:r w:rsidRPr="002F4423">
              <w:rPr>
                <w:rFonts w:eastAsia="Times New Roman" w:cstheme="minorHAnsi"/>
                <w:b/>
                <w:bCs/>
                <w:spacing w:val="-3"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v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807870" w:rsidRPr="002F4423" w:rsidRDefault="00807870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K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T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807870" w:rsidRPr="002F4423" w:rsidRDefault="00807870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BA"/>
              </w:rPr>
            </w:pP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N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a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z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i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v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 xml:space="preserve"> </w:t>
            </w:r>
            <w:r w:rsidRPr="002F4423">
              <w:rPr>
                <w:rFonts w:eastAsia="Times New Roman" w:cstheme="minorHAnsi"/>
                <w:b/>
                <w:bCs/>
                <w:spacing w:val="-3"/>
                <w:lang w:eastAsia="hr-BA"/>
              </w:rPr>
              <w:t>p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r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o</w:t>
            </w:r>
            <w:r w:rsidRPr="002F4423">
              <w:rPr>
                <w:rFonts w:eastAsia="Times New Roman" w:cstheme="minorHAnsi"/>
                <w:b/>
                <w:bCs/>
                <w:spacing w:val="1"/>
                <w:lang w:eastAsia="hr-BA"/>
              </w:rPr>
              <w:t>j</w:t>
            </w:r>
            <w:r w:rsidRPr="002F4423">
              <w:rPr>
                <w:rFonts w:eastAsia="Times New Roman" w:cstheme="minorHAnsi"/>
                <w:b/>
                <w:bCs/>
                <w:spacing w:val="-1"/>
                <w:lang w:eastAsia="hr-BA"/>
              </w:rPr>
              <w:t>e</w:t>
            </w:r>
            <w:r w:rsidRPr="002F4423">
              <w:rPr>
                <w:rFonts w:eastAsia="Times New Roman" w:cstheme="minorHAnsi"/>
                <w:b/>
                <w:bCs/>
                <w:lang w:eastAsia="hr-BA"/>
              </w:rPr>
              <w:t>kta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807870" w:rsidRPr="002F4423" w:rsidRDefault="00D173E1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jc w:val="center"/>
              <w:rPr>
                <w:rFonts w:eastAsia="Times New Roman" w:cstheme="minorHAnsi"/>
                <w:sz w:val="24"/>
                <w:szCs w:val="24"/>
                <w:lang w:eastAsia="hr-BA"/>
              </w:rPr>
            </w:pPr>
            <w:r w:rsidRPr="00D173E1">
              <w:rPr>
                <w:rFonts w:eastAsia="Times New Roman" w:cstheme="minorHAnsi"/>
                <w:b/>
                <w:bCs/>
                <w:lang w:eastAsia="hr-BA"/>
              </w:rPr>
              <w:t xml:space="preserve">Prijedlog za podršku </w:t>
            </w:r>
            <w:r w:rsidR="0026215A" w:rsidRPr="002F4423">
              <w:rPr>
                <w:rFonts w:eastAsia="Times New Roman" w:cstheme="minorHAnsi"/>
                <w:b/>
                <w:bCs/>
                <w:lang w:eastAsia="hr-BA"/>
              </w:rPr>
              <w:t>(KM)</w:t>
            </w:r>
          </w:p>
        </w:tc>
      </w:tr>
      <w:tr w:rsidR="002F4423" w:rsidRPr="002F4423" w:rsidTr="00AE29D9">
        <w:trPr>
          <w:trHeight w:hRule="exact" w:val="7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Faris Trešnjo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HNK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ind w:left="140" w:right="138"/>
              <w:rPr>
                <w:rFonts w:cstheme="minorHAnsi"/>
              </w:rPr>
            </w:pPr>
            <w:r w:rsidRPr="002F4423">
              <w:rPr>
                <w:rFonts w:cstheme="minorHAnsi"/>
              </w:rPr>
              <w:t>Analiza nosivosti zidanih munara pri seizmičkom djelovanju, istraživanje u zemlji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1.500,00</w:t>
            </w:r>
          </w:p>
        </w:tc>
      </w:tr>
      <w:tr w:rsidR="002F4423" w:rsidRPr="002F4423" w:rsidTr="00AE29D9">
        <w:trPr>
          <w:trHeight w:hRule="exact" w:val="8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Haris Zukić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TK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ind w:left="140" w:right="138"/>
              <w:rPr>
                <w:rFonts w:cstheme="minorHAnsi"/>
              </w:rPr>
            </w:pPr>
            <w:r w:rsidRPr="002F4423">
              <w:rPr>
                <w:rFonts w:cstheme="minorHAnsi"/>
              </w:rPr>
              <w:t>Povezanost mikrobioma endometrija i ishoda postupaka vantjelesne oplodnje, istraživanje u zemlji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1.500,00</w:t>
            </w:r>
          </w:p>
        </w:tc>
      </w:tr>
      <w:tr w:rsidR="002F4423" w:rsidRPr="002F4423" w:rsidTr="00AE29D9">
        <w:trPr>
          <w:trHeight w:hRule="exact"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hr-BA"/>
              </w:rPr>
            </w:pPr>
            <w:r w:rsidRPr="002F4423">
              <w:rPr>
                <w:rFonts w:eastAsia="Times New Roman" w:cstheme="minorHAnsi"/>
                <w:lang w:eastAsia="hr-BA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F4423">
              <w:rPr>
                <w:rFonts w:cstheme="minorHAnsi"/>
                <w:b/>
                <w:bCs/>
              </w:rPr>
              <w:t>Ana Bakula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ZHK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23" w:rsidRPr="002F4423" w:rsidRDefault="002F4423" w:rsidP="002F4423">
            <w:pPr>
              <w:spacing w:after="0" w:line="240" w:lineRule="auto"/>
              <w:ind w:left="140" w:right="138"/>
              <w:rPr>
                <w:rFonts w:cstheme="minorHAnsi"/>
              </w:rPr>
            </w:pPr>
            <w:r w:rsidRPr="002F4423">
              <w:rPr>
                <w:rFonts w:cstheme="minorHAnsi"/>
              </w:rPr>
              <w:t>Utjecaj kineziterapije kod djece s postraničnim iskrivljenjem kralježnice, istraživanje u zemlji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</w:rPr>
              <w:t>1.500,00</w:t>
            </w:r>
          </w:p>
        </w:tc>
      </w:tr>
      <w:tr w:rsidR="002F4423" w:rsidRPr="002F4423" w:rsidTr="002F4423">
        <w:trPr>
          <w:trHeight w:hRule="exact" w:val="627"/>
          <w:jc w:val="center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  <w:b/>
                <w:bCs/>
                <w:iCs/>
              </w:rPr>
              <w:t>UKUPNO ZA PROGRAM 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F4423" w:rsidRPr="002F4423" w:rsidRDefault="002F4423" w:rsidP="002F4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2F4423">
              <w:rPr>
                <w:rFonts w:cstheme="minorHAnsi"/>
                <w:b/>
                <w:bCs/>
              </w:rPr>
              <w:t xml:space="preserve">4.500,00       </w:t>
            </w:r>
          </w:p>
        </w:tc>
      </w:tr>
    </w:tbl>
    <w:p w:rsidR="0001347F" w:rsidRDefault="0001347F" w:rsidP="00DA254C">
      <w:pPr>
        <w:jc w:val="center"/>
      </w:pPr>
    </w:p>
    <w:sectPr w:rsidR="0001347F" w:rsidSect="009023B6">
      <w:pgSz w:w="11906" w:h="16838"/>
      <w:pgMar w:top="1276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3029"/>
    <w:multiLevelType w:val="hybridMultilevel"/>
    <w:tmpl w:val="9E2A2F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1"/>
    <w:rsid w:val="0001347F"/>
    <w:rsid w:val="000B06FE"/>
    <w:rsid w:val="00182DA6"/>
    <w:rsid w:val="0026215A"/>
    <w:rsid w:val="002F4423"/>
    <w:rsid w:val="00303236"/>
    <w:rsid w:val="00307774"/>
    <w:rsid w:val="00336495"/>
    <w:rsid w:val="00340193"/>
    <w:rsid w:val="00341E98"/>
    <w:rsid w:val="003C1EC8"/>
    <w:rsid w:val="00450187"/>
    <w:rsid w:val="004513F3"/>
    <w:rsid w:val="004B4C30"/>
    <w:rsid w:val="005A00D1"/>
    <w:rsid w:val="005B3DE7"/>
    <w:rsid w:val="005E57D3"/>
    <w:rsid w:val="00612DF7"/>
    <w:rsid w:val="0061380C"/>
    <w:rsid w:val="00627900"/>
    <w:rsid w:val="00635E51"/>
    <w:rsid w:val="0066130D"/>
    <w:rsid w:val="00665F8F"/>
    <w:rsid w:val="00667F15"/>
    <w:rsid w:val="0075240E"/>
    <w:rsid w:val="007E52D1"/>
    <w:rsid w:val="00807870"/>
    <w:rsid w:val="008576F7"/>
    <w:rsid w:val="008675E3"/>
    <w:rsid w:val="008675EC"/>
    <w:rsid w:val="008E1C4C"/>
    <w:rsid w:val="008F3914"/>
    <w:rsid w:val="009023B6"/>
    <w:rsid w:val="009221C1"/>
    <w:rsid w:val="009976E3"/>
    <w:rsid w:val="009A603B"/>
    <w:rsid w:val="009D303C"/>
    <w:rsid w:val="009E3229"/>
    <w:rsid w:val="009F2508"/>
    <w:rsid w:val="00A036C1"/>
    <w:rsid w:val="00AE0D3E"/>
    <w:rsid w:val="00AE29D9"/>
    <w:rsid w:val="00B94C70"/>
    <w:rsid w:val="00BC05A8"/>
    <w:rsid w:val="00C2255D"/>
    <w:rsid w:val="00C50123"/>
    <w:rsid w:val="00D173E1"/>
    <w:rsid w:val="00D20AA4"/>
    <w:rsid w:val="00D4413F"/>
    <w:rsid w:val="00D72F43"/>
    <w:rsid w:val="00DA254C"/>
    <w:rsid w:val="00DA6B24"/>
    <w:rsid w:val="00DB6BB6"/>
    <w:rsid w:val="00DE53F7"/>
    <w:rsid w:val="00DE74C9"/>
    <w:rsid w:val="00E02E6D"/>
    <w:rsid w:val="00E646B3"/>
    <w:rsid w:val="00E73300"/>
    <w:rsid w:val="00F9417D"/>
    <w:rsid w:val="00FA5A4A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438"/>
  <w15:chartTrackingRefBased/>
  <w15:docId w15:val="{CBE26D37-86BE-47E6-B5A3-DD7CCC4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8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DA254C"/>
  </w:style>
  <w:style w:type="paragraph" w:styleId="BalloonText">
    <w:name w:val="Balloon Text"/>
    <w:basedOn w:val="Normal"/>
    <w:link w:val="BalloonTextChar"/>
    <w:uiPriority w:val="99"/>
    <w:semiHidden/>
    <w:unhideWhenUsed/>
    <w:rsid w:val="0045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A9C7-D466-408F-A04A-9611B96C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2021-09-06T09:07:00Z</cp:lastPrinted>
  <dcterms:created xsi:type="dcterms:W3CDTF">2021-09-06T09:08:00Z</dcterms:created>
  <dcterms:modified xsi:type="dcterms:W3CDTF">2021-11-02T13:00:00Z</dcterms:modified>
</cp:coreProperties>
</file>